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PUERTO RICAN FESTIVAL OF MASSACHUSETTS, INC</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City of Boston Parade Vehicle Inspection Criteria </w:t>
      </w:r>
    </w:p>
    <w:p w:rsidR="00000000" w:rsidDel="00000000" w:rsidP="00000000" w:rsidRDefault="00000000" w:rsidRPr="00000000" w14:paraId="00000004">
      <w:pPr>
        <w:jc w:val="center"/>
        <w:rPr>
          <w:u w:val="single"/>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1.NO HAZARDOUS MATERIALS ** NO CYLINDERS OF ANY TYPE NO GAS OR FUEL CONTAINERS NO GASOLINE POWERED GENERATORS For Drivers: </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2. ALL drivers must have in possession a valid driver’s license </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3. ALL drivers must have in possession registration for the vehicle they are operating. </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4.ALL CDL (Commercial Driver’s License) drivers must be in compliance with the FMCSA (Federal Motor Carrier Safety Act). </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5. ALL CDL DRIVERS MUST HAVE A CURRENT MEDICAL CARD IN POSSESSION. The DRIVER is legally responsible for the actions of persons on vehicles and floats. For Vehicles: </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6.ALL CDL vehicles must be in compliance with FMCSA. </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7.ALL vehicles, trailers and floats must be properly registered. </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8.ALL vehicles must have a valid state inspection. </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9.ALL vehicles including floats must have working brake lights &amp; turn signals. </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10.ALL vehicles including floats must have properly functioning brakes, including air brakes. </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11.ALL floats &amp; trailers must use safety chains. </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12.ALL props on floats &amp; trailers must be properly secured, braced or tied down to prevent movement. </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13.NO THROWING OF CANDY, BEADS OR ANY OTHER MATERIAL FROM ANY VEHICLE </w:t>
      </w:r>
    </w:p>
    <w:p w:rsidR="00000000" w:rsidDel="00000000" w:rsidP="00000000" w:rsidRDefault="00000000" w:rsidRPr="00000000" w14:paraId="0000001E">
      <w:pPr>
        <w:rPr>
          <w:b w:val="1"/>
          <w:bCs w:val="1"/>
        </w:rPr>
      </w:pPr>
      <w:r w:rsidDel="00000000" w:rsidR="00000000" w:rsidRPr="00000000">
        <w:rPr>
          <w:b w:val="1"/>
          <w:bCs w:val="1"/>
          <w:rtl w:val="0"/>
        </w:rPr>
        <w:t xml:space="preserve">IN THE PARADE.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14.ALL floats &amp; trailers must provide adequate safety measures for all riders to Prevent falling from platforms. Hand holds for each rider. NO GOING OFF AND ON TRUCK BEDS or FLOATS. </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15. NO oversize floats or vehicles. Maximum width of 102”. Maximum length of trailer depends on parade route but it is not to exceed 53’. MAXIMUM HEIGHT is eleven feet (11’). That includes the STANDEES on the float or trailer. </w:t>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16. Only single trailer/float units. </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17. NO vehicles with suspension defects. </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18.NO vehicles with defective tires. </w:t>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19. NO vehicles with visible fuel leaks. </w:t>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20. NO overweight vehicles. </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21. NO overloaded vehicles, Ask BPD for amount of people per vehicle  </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22. NO alcohol on Vehicles or floats. </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23. NO over height vehicles. </w:t>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24. NO staging to be built on trailer bed unless load conforms to State &amp; Federal Safety </w:t>
      </w:r>
    </w:p>
    <w:p w:rsidR="00000000" w:rsidDel="00000000" w:rsidP="00000000" w:rsidRDefault="00000000" w:rsidRPr="00000000" w14:paraId="00000035">
      <w:pPr>
        <w:rPr>
          <w:b w:val="1"/>
          <w:bCs w:val="1"/>
        </w:rPr>
      </w:pPr>
      <w:r w:rsidDel="00000000" w:rsidR="00000000" w:rsidRPr="00000000">
        <w:rPr>
          <w:b w:val="1"/>
          <w:bCs w:val="1"/>
          <w:rtl w:val="0"/>
        </w:rPr>
        <w:t xml:space="preserve">Regulations. </w:t>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25.NO LOUD MUSIC OR NOISE WITHIN STAGING AREA UPON ARRIVAL.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26. </w:t>
      </w:r>
      <w:r w:rsidDel="00000000" w:rsidR="00000000" w:rsidRPr="00000000">
        <w:rPr>
          <w:b w:val="1"/>
          <w:bCs w:val="1"/>
          <w:u w:val="single"/>
          <w:rtl w:val="0"/>
        </w:rPr>
        <w:t xml:space="preserve">ONCE ARRIVED AT THE ENTRANCE OF FRANKLIN PARK  –</w:t>
      </w:r>
      <w:r w:rsidDel="00000000" w:rsidR="00000000" w:rsidRPr="00000000">
        <w:rPr>
          <w:b w:val="1"/>
          <w:bCs w:val="1"/>
          <w:rtl w:val="0"/>
        </w:rPr>
        <w:t xml:space="preserve"> </w:t>
      </w:r>
    </w:p>
    <w:p w:rsidR="00000000" w:rsidDel="00000000" w:rsidP="00000000" w:rsidRDefault="00000000" w:rsidRPr="00000000" w14:paraId="0000003A">
      <w:pPr>
        <w:ind w:left="720" w:firstLine="0"/>
        <w:rPr/>
      </w:pPr>
      <w:r w:rsidDel="00000000" w:rsidR="00000000" w:rsidRPr="00000000">
        <w:rPr>
          <w:b w:val="1"/>
          <w:bCs w:val="1"/>
          <w:rtl w:val="0"/>
        </w:rPr>
        <w:t xml:space="preserve">STAGE 1 VEHICLES: </w:t>
      </w:r>
      <w:r w:rsidDel="00000000" w:rsidR="00000000" w:rsidRPr="00000000">
        <w:rPr>
          <w:rtl w:val="0"/>
        </w:rPr>
        <w:t xml:space="preserve">WILL CONTINUE MOVING FORWARD AND PARK ON CIRCUIT DRIVE. </w:t>
      </w:r>
    </w:p>
    <w:p w:rsidR="00000000" w:rsidDel="00000000" w:rsidP="00000000" w:rsidRDefault="00000000" w:rsidRPr="00000000" w14:paraId="0000003B">
      <w:pPr>
        <w:numPr>
          <w:ilvl w:val="0"/>
          <w:numId w:val="2"/>
        </w:numPr>
        <w:ind w:left="1440" w:hanging="360"/>
        <w:rPr>
          <w:u w:val="none"/>
        </w:rPr>
      </w:pPr>
      <w:r w:rsidDel="00000000" w:rsidR="00000000" w:rsidRPr="00000000">
        <w:rPr>
          <w:b w:val="1"/>
          <w:bCs w:val="1"/>
          <w:rtl w:val="0"/>
        </w:rPr>
        <w:t xml:space="preserve">STAGE 1 INCLUDES: </w:t>
      </w:r>
      <w:r w:rsidDel="00000000" w:rsidR="00000000" w:rsidRPr="00000000">
        <w:rPr>
          <w:rtl w:val="0"/>
        </w:rPr>
        <w:t xml:space="preserve">Sponsors, Community Floats &amp; Pedestrian Groups ​</w:t>
      </w:r>
      <w:r w:rsidDel="00000000" w:rsidR="00000000" w:rsidRPr="00000000">
        <w:rPr>
          <w:rtl w:val="0"/>
        </w:rPr>
      </w:r>
    </w:p>
    <w:p w:rsidR="00000000" w:rsidDel="00000000" w:rsidP="00000000" w:rsidRDefault="00000000" w:rsidRPr="00000000" w14:paraId="0000003C">
      <w:pPr>
        <w:ind w:left="0" w:firstLine="0"/>
        <w:rPr>
          <w:b w:val="1"/>
          <w:bCs w:val="1"/>
        </w:rPr>
      </w:pPr>
      <w:r w:rsidDel="00000000" w:rsidR="00000000" w:rsidRPr="00000000">
        <w:rPr>
          <w:rtl w:val="0"/>
        </w:rPr>
      </w:r>
    </w:p>
    <w:p w:rsidR="00000000" w:rsidDel="00000000" w:rsidP="00000000" w:rsidRDefault="00000000" w:rsidRPr="00000000" w14:paraId="0000003D">
      <w:pPr>
        <w:ind w:left="0" w:firstLine="0"/>
        <w:rPr>
          <w:b w:val="1"/>
          <w:bCs w:val="1"/>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b w:val="1"/>
          <w:bCs w:val="1"/>
          <w:rtl w:val="0"/>
        </w:rPr>
        <w:t xml:space="preserve">STAGE 2 VEHICLES: </w:t>
      </w:r>
      <w:r w:rsidDel="00000000" w:rsidR="00000000" w:rsidRPr="00000000">
        <w:rPr>
          <w:rtl w:val="0"/>
        </w:rPr>
        <w:t xml:space="preserve">MUST CONTINUE MOVING FORWARD AND PARK ON BLUE HILL AVENUE  </w:t>
      </w:r>
    </w:p>
    <w:p w:rsidR="00000000" w:rsidDel="00000000" w:rsidP="00000000" w:rsidRDefault="00000000" w:rsidRPr="00000000" w14:paraId="0000003F">
      <w:pPr>
        <w:numPr>
          <w:ilvl w:val="0"/>
          <w:numId w:val="1"/>
        </w:numPr>
        <w:ind w:left="1440" w:hanging="360"/>
        <w:rPr>
          <w:u w:val="none"/>
        </w:rPr>
      </w:pPr>
      <w:r w:rsidDel="00000000" w:rsidR="00000000" w:rsidRPr="00000000">
        <w:rPr>
          <w:b w:val="1"/>
          <w:bCs w:val="1"/>
          <w:rtl w:val="0"/>
        </w:rPr>
        <w:t xml:space="preserve">STAGE 2 INCLUDES</w:t>
      </w:r>
      <w:r w:rsidDel="00000000" w:rsidR="00000000" w:rsidRPr="00000000">
        <w:rPr>
          <w:rtl w:val="0"/>
        </w:rPr>
        <w:t xml:space="preserve">: Motor vehicles (single car, car &amp; motorcycle clubs) </w:t>
      </w:r>
    </w:p>
    <w:p w:rsidR="00000000" w:rsidDel="00000000" w:rsidP="00000000" w:rsidRDefault="00000000" w:rsidRPr="00000000" w14:paraId="00000040">
      <w:pPr>
        <w:ind w:left="0" w:firstLine="0"/>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